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DE" w:rsidRDefault="008A4CDE" w:rsidP="008A4CDE">
      <w:pPr>
        <w:shd w:val="clear" w:color="auto" w:fill="FFFFFF"/>
        <w:bidi/>
        <w:spacing w:before="75" w:after="150" w:line="360" w:lineRule="atLeast"/>
        <w:jc w:val="center"/>
        <w:outlineLvl w:val="1"/>
        <w:rPr>
          <w:rFonts w:ascii="Droid Arabic Naskh" w:eastAsia="Times New Roman" w:hAnsi="Droid Arabic Naskh" w:cs="Times New Roman"/>
          <w:color w:val="687074"/>
          <w:sz w:val="27"/>
          <w:szCs w:val="27"/>
          <w:rtl/>
          <w:lang w:eastAsia="en-GB"/>
        </w:rPr>
      </w:pPr>
      <w:bookmarkStart w:id="0" w:name="_GoBack"/>
      <w:bookmarkEnd w:id="0"/>
    </w:p>
    <w:p w:rsidR="008A4CDE" w:rsidRPr="008A4CDE" w:rsidRDefault="008A4CDE" w:rsidP="008A4CDE">
      <w:pPr>
        <w:shd w:val="clear" w:color="auto" w:fill="FFFFFF"/>
        <w:bidi/>
        <w:spacing w:before="75" w:after="150" w:line="360" w:lineRule="atLeast"/>
        <w:jc w:val="center"/>
        <w:outlineLvl w:val="1"/>
        <w:rPr>
          <w:rFonts w:ascii="Droid Arabic Naskh" w:eastAsia="Times New Roman" w:hAnsi="Droid Arabic Naskh" w:cs="Times New Roman"/>
          <w:color w:val="687074"/>
          <w:sz w:val="27"/>
          <w:szCs w:val="27"/>
          <w:rtl/>
          <w:lang w:eastAsia="en-GB"/>
        </w:rPr>
      </w:pPr>
      <w:r w:rsidRPr="008A4CDE">
        <w:rPr>
          <w:rFonts w:ascii="Droid Arabic Naskh" w:eastAsia="Times New Roman" w:hAnsi="Droid Arabic Naskh" w:cs="Times New Roman"/>
          <w:color w:val="687074"/>
          <w:sz w:val="27"/>
          <w:szCs w:val="27"/>
          <w:rtl/>
          <w:lang w:eastAsia="en-GB"/>
        </w:rPr>
        <w:t>تبسيط الإجراءات</w:t>
      </w:r>
    </w:p>
    <w:p w:rsidR="008A4CDE" w:rsidRPr="008A4CDE" w:rsidRDefault="008A4CDE" w:rsidP="008A4CDE">
      <w:pPr>
        <w:shd w:val="clear" w:color="auto" w:fill="FFFFFF"/>
        <w:bidi/>
        <w:spacing w:before="75" w:after="150" w:line="300" w:lineRule="atLeast"/>
        <w:outlineLvl w:val="2"/>
        <w:rPr>
          <w:rFonts w:ascii="Droid Arabic Naskh" w:eastAsia="Times New Roman" w:hAnsi="Droid Arabic Naskh" w:cs="Times New Roman"/>
          <w:color w:val="687074"/>
          <w:sz w:val="24"/>
          <w:szCs w:val="24"/>
          <w:rtl/>
          <w:lang w:eastAsia="en-GB"/>
        </w:rPr>
      </w:pPr>
      <w:r w:rsidRPr="008A4CDE">
        <w:rPr>
          <w:rFonts w:ascii="Droid Arabic Naskh" w:eastAsia="Times New Roman" w:hAnsi="Droid Arabic Naskh" w:cs="Times New Roman"/>
          <w:color w:val="687074"/>
          <w:sz w:val="24"/>
          <w:szCs w:val="24"/>
          <w:rtl/>
          <w:lang w:eastAsia="en-GB"/>
        </w:rPr>
        <w:t>المادة 148</w:t>
      </w:r>
    </w:p>
    <w:p w:rsidR="008A4CDE" w:rsidRPr="008A4CDE" w:rsidRDefault="008A4CDE" w:rsidP="008A4CDE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888888"/>
          <w:sz w:val="21"/>
          <w:szCs w:val="21"/>
          <w:rtl/>
          <w:lang w:eastAsia="en-GB"/>
        </w:rPr>
      </w:pPr>
      <w:r w:rsidRPr="008A4CDE">
        <w:rPr>
          <w:rFonts w:ascii="Droid Arabic Naskh" w:eastAsia="Times New Roman" w:hAnsi="Droid Arabic Naskh" w:cs="Times New Roman"/>
          <w:color w:val="888888"/>
          <w:sz w:val="21"/>
          <w:szCs w:val="21"/>
          <w:rtl/>
          <w:lang w:eastAsia="en-GB"/>
        </w:rPr>
        <w:t>لغايات تبسيط الإجراءات وبالرغم مما ورد في المادة ( 69 ) من هذا القانون، يجوز للوزير التجاوز عن إجراءات معاينة البضائع والاكتفاء بقبول الوثائق لغايات التخليص المباشر عليها وفقا للأحكام والشروط التي يقررها بتعليمات تصدر لهذه الغاية تنشر في الجريدة الرسمية.</w:t>
      </w:r>
    </w:p>
    <w:p w:rsidR="00903CA1" w:rsidRDefault="00903CA1"/>
    <w:sectPr w:rsidR="00903CA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E"/>
    <w:rsid w:val="008A4CDE"/>
    <w:rsid w:val="0090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6AB51-5064-48D2-A80D-9372D91E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4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A4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4CD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A4CD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4CD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4CD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4CD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4CD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SHREEN ALHABAHBEH</dc:creator>
  <cp:keywords/>
  <dc:description/>
  <cp:lastModifiedBy>SHREEN ALHABAHBEH</cp:lastModifiedBy>
  <cp:revision>1</cp:revision>
  <dcterms:created xsi:type="dcterms:W3CDTF">2018-01-23T12:36:00Z</dcterms:created>
  <dcterms:modified xsi:type="dcterms:W3CDTF">2018-01-23T12:37:00Z</dcterms:modified>
</cp:coreProperties>
</file>